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Leanne Murray, </w:t>
            </w:r>
            <w:proofErr w:type="spellStart"/>
            <w:r>
              <w:rPr>
                <w:rFonts w:ascii="Arial" w:hAnsi="Arial"/>
              </w:rPr>
              <w:t>MSW,RSW</w:t>
            </w:r>
            <w:proofErr w:type="spellEnd"/>
          </w:p>
          <w:p w:rsidR="00AC42E2" w:rsidRDefault="00AC42E2">
            <w:pPr>
              <w:rPr>
                <w:rFonts w:ascii="Arial" w:hAnsi="Arial"/>
              </w:rPr>
            </w:pPr>
            <w:r>
              <w:rPr>
                <w:rFonts w:ascii="Arial" w:hAnsi="Arial"/>
              </w:rPr>
              <w:t xml:space="preserve">Instructor:  Rick </w:t>
            </w:r>
            <w:proofErr w:type="spellStart"/>
            <w:r>
              <w:rPr>
                <w:rFonts w:ascii="Arial" w:hAnsi="Arial"/>
              </w:rPr>
              <w:t>Gadde</w:t>
            </w:r>
            <w:proofErr w:type="spellEnd"/>
            <w:r>
              <w:rPr>
                <w:rFonts w:ascii="Arial" w:hAnsi="Arial"/>
              </w:rPr>
              <w:t xml:space="preserve"> </w:t>
            </w:r>
          </w:p>
          <w:p w:rsidR="00AC42E2" w:rsidRDefault="00AC42E2">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pPr>
              <w:rPr>
                <w:rFonts w:ascii="Arial" w:hAnsi="Arial"/>
              </w:rPr>
            </w:pPr>
            <w:r>
              <w:rPr>
                <w:rFonts w:ascii="Arial" w:hAnsi="Arial"/>
              </w:rPr>
              <w:t>Jan 2010</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2009</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A0463">
            <w:pPr>
              <w:jc w:val="center"/>
              <w:rPr>
                <w:rFonts w:ascii="Arial" w:hAnsi="Arial"/>
              </w:rPr>
            </w:pPr>
            <w:r>
              <w:rPr>
                <w:rFonts w:ascii="Arial" w:hAnsi="Arial"/>
              </w:rPr>
              <w:t>“Angelique Lemay”</w:t>
            </w:r>
          </w:p>
        </w:tc>
        <w:tc>
          <w:tcPr>
            <w:tcW w:w="1278" w:type="dxa"/>
            <w:gridSpan w:val="2"/>
          </w:tcPr>
          <w:p w:rsidR="00D1300B" w:rsidRDefault="00DA0463">
            <w:pPr>
              <w:rPr>
                <w:rFonts w:ascii="Arial" w:hAnsi="Arial"/>
              </w:rPr>
            </w:pPr>
            <w:r>
              <w:rPr>
                <w:rFonts w:ascii="Arial" w:hAnsi="Arial"/>
              </w:rPr>
              <w:t>Dec/09</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SSW204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344906">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44906">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the</w:t>
            </w:r>
            <w:r w:rsidR="003D0B70">
              <w:rPr>
                <w:rFonts w:ascii="Arial" w:hAnsi="Arial"/>
                <w:b w:val="0"/>
                <w:i/>
              </w:rPr>
              <w:t xml:space="preserve"> Chair</w:t>
            </w:r>
            <w:r w:rsidR="00344906">
              <w:rPr>
                <w:rFonts w:ascii="Arial" w:hAnsi="Arial"/>
                <w:b w:val="0"/>
                <w:i/>
              </w:rPr>
              <w:t>,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44906">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 is designed for Social Services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Familiarize with concepts of resiliency research and </w:t>
            </w:r>
            <w:proofErr w:type="spellStart"/>
            <w:r w:rsidRPr="009A251B">
              <w:rPr>
                <w:rFonts w:ascii="Arial" w:hAnsi="Arial" w:cs="Arial"/>
                <w:szCs w:val="24"/>
              </w:rPr>
              <w:t>it’s</w:t>
            </w:r>
            <w:proofErr w:type="spellEnd"/>
            <w:r w:rsidRPr="009A251B">
              <w:rPr>
                <w:rFonts w:ascii="Arial" w:hAnsi="Arial" w:cs="Arial"/>
                <w:szCs w:val="24"/>
              </w:rPr>
              <w:t xml:space="preserve">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Recognize the historical roots of crisis work and future directions</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w:t>
            </w:r>
            <w:proofErr w:type="spellStart"/>
            <w:r w:rsidRPr="009A251B">
              <w:rPr>
                <w:rFonts w:ascii="Arial" w:hAnsi="Arial" w:cs="Arial"/>
                <w:szCs w:val="24"/>
              </w:rPr>
              <w:t>behaviourial</w:t>
            </w:r>
            <w:proofErr w:type="spellEnd"/>
            <w:r w:rsidRPr="009A251B">
              <w:rPr>
                <w:rFonts w:ascii="Arial" w:hAnsi="Arial" w:cs="Arial"/>
                <w:szCs w:val="24"/>
              </w:rPr>
              <w:t>,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Develop a complete crisis intervention plan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9A251B"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 xml:space="preserve">(May include the </w:t>
            </w:r>
            <w:proofErr w:type="gramStart"/>
            <w:r w:rsidR="00E06CB4">
              <w:rPr>
                <w:rFonts w:ascii="Arial" w:hAnsi="Arial"/>
              </w:rPr>
              <w:t>following:</w:t>
            </w:r>
            <w:proofErr w:type="gramEnd"/>
            <w:r w:rsidR="00E06CB4">
              <w:rPr>
                <w:rFonts w:ascii="Arial" w:hAnsi="Arial"/>
              </w:rPr>
              <w:t>)</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AC42E2" w:rsidP="00AC42E2">
            <w:pPr>
              <w:rPr>
                <w:rFonts w:ascii="Arial" w:hAnsi="Arial" w:cs="Arial"/>
              </w:rPr>
            </w:pPr>
            <w:r w:rsidRPr="00E06CB4">
              <w:rPr>
                <w:rFonts w:ascii="Arial" w:hAnsi="Arial" w:cs="Arial"/>
              </w:rPr>
              <w:t>Interviewing approaches and skills required as an SSW</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5C4FE9" w:rsidRDefault="005C4FE9">
            <w:pPr>
              <w:rPr>
                <w:rFonts w:ascii="Arial" w:hAnsi="Arial"/>
                <w:i/>
              </w:rPr>
            </w:pPr>
          </w:p>
        </w:tc>
      </w:tr>
    </w:tbl>
    <w:p w:rsidR="00943EBB" w:rsidRPr="00E06CB4" w:rsidRDefault="00943EBB" w:rsidP="00943EBB">
      <w:pPr>
        <w:rPr>
          <w:rFonts w:ascii="Arial" w:hAnsi="Arial" w:cs="Arial"/>
          <w:bCs/>
        </w:rPr>
      </w:pPr>
      <w:proofErr w:type="spellStart"/>
      <w:r w:rsidRPr="00E06CB4">
        <w:rPr>
          <w:rFonts w:ascii="Arial" w:hAnsi="Arial" w:cs="Arial"/>
          <w:bCs/>
        </w:rPr>
        <w:t>Kanel</w:t>
      </w:r>
      <w:proofErr w:type="spellEnd"/>
      <w:r w:rsidRPr="00E06CB4">
        <w:rPr>
          <w:rFonts w:ascii="Arial" w:hAnsi="Arial" w:cs="Arial"/>
          <w:bCs/>
        </w:rPr>
        <w:t xml:space="preserve">, Kristi. </w:t>
      </w:r>
      <w:proofErr w:type="gramStart"/>
      <w:r w:rsidRPr="00E06CB4">
        <w:rPr>
          <w:rFonts w:ascii="Arial" w:hAnsi="Arial" w:cs="Arial"/>
          <w:bCs/>
        </w:rPr>
        <w:t xml:space="preserve">(2007) </w:t>
      </w:r>
      <w:r w:rsidRPr="00E06CB4">
        <w:rPr>
          <w:rFonts w:ascii="Arial" w:hAnsi="Arial" w:cs="Arial"/>
          <w:bCs/>
          <w:i/>
        </w:rPr>
        <w:t>A Guide to Crisis Intervention</w:t>
      </w:r>
      <w:r w:rsidRPr="00E06CB4">
        <w:rPr>
          <w:rFonts w:ascii="Arial" w:hAnsi="Arial" w:cs="Arial"/>
          <w:bCs/>
        </w:rPr>
        <w:t>.</w:t>
      </w:r>
      <w:proofErr w:type="gramEnd"/>
      <w:r w:rsidRPr="00E06CB4">
        <w:rPr>
          <w:rFonts w:ascii="Arial" w:hAnsi="Arial" w:cs="Arial"/>
          <w:bCs/>
        </w:rPr>
        <w:t xml:space="preserve"> 3</w:t>
      </w:r>
      <w:r w:rsidRPr="00E06CB4">
        <w:rPr>
          <w:rFonts w:ascii="Arial" w:hAnsi="Arial" w:cs="Arial"/>
          <w:bCs/>
          <w:vertAlign w:val="superscript"/>
        </w:rPr>
        <w:t>rd</w:t>
      </w:r>
      <w:r w:rsidRPr="00E06CB4">
        <w:rPr>
          <w:rFonts w:ascii="Arial" w:hAnsi="Arial" w:cs="Arial"/>
          <w:bCs/>
        </w:rPr>
        <w:t xml:space="preserve"> Ed. </w:t>
      </w:r>
      <w:smartTag w:uri="urn:schemas-microsoft-com:office:smarttags" w:element="place">
        <w:smartTag w:uri="urn:schemas-microsoft-com:office:smarttags" w:element="City">
          <w:r w:rsidRPr="00E06CB4">
            <w:rPr>
              <w:rFonts w:ascii="Arial" w:hAnsi="Arial" w:cs="Arial"/>
              <w:bCs/>
            </w:rPr>
            <w:t>Belmont</w:t>
          </w:r>
        </w:smartTag>
        <w:r w:rsidRPr="00E06CB4">
          <w:rPr>
            <w:rFonts w:ascii="Arial" w:hAnsi="Arial" w:cs="Arial"/>
            <w:bCs/>
          </w:rPr>
          <w:t xml:space="preserve">, </w:t>
        </w:r>
        <w:smartTag w:uri="urn:schemas-microsoft-com:office:smarttags" w:element="State">
          <w:r w:rsidRPr="00E06CB4">
            <w:rPr>
              <w:rFonts w:ascii="Arial" w:hAnsi="Arial" w:cs="Arial"/>
              <w:bCs/>
            </w:rPr>
            <w:t>California</w:t>
          </w:r>
        </w:smartTag>
      </w:smartTag>
      <w:r w:rsidRPr="00E06CB4">
        <w:rPr>
          <w:rFonts w:ascii="Arial" w:hAnsi="Arial" w:cs="Arial"/>
          <w:bCs/>
        </w:rPr>
        <w:t xml:space="preserve">: </w:t>
      </w:r>
    </w:p>
    <w:p w:rsidR="00943EBB" w:rsidRPr="00E06CB4" w:rsidRDefault="00943EBB" w:rsidP="00943EBB">
      <w:pPr>
        <w:rPr>
          <w:rFonts w:ascii="Arial" w:hAnsi="Arial" w:cs="Arial"/>
          <w:bCs/>
        </w:rPr>
      </w:pPr>
    </w:p>
    <w:p w:rsidR="00943EBB" w:rsidRPr="00E06CB4" w:rsidRDefault="00943EBB" w:rsidP="00943EBB">
      <w:pPr>
        <w:rPr>
          <w:rFonts w:ascii="Arial" w:hAnsi="Arial" w:cs="Arial"/>
          <w:bCs/>
        </w:rPr>
      </w:pPr>
      <w:r w:rsidRPr="00E06CB4">
        <w:rPr>
          <w:rFonts w:ascii="Arial" w:hAnsi="Arial" w:cs="Arial"/>
          <w:bCs/>
        </w:rPr>
        <w:t xml:space="preserve">     Thomson Higher Education </w:t>
      </w:r>
    </w:p>
    <w:p w:rsidR="00943EBB" w:rsidRPr="00E06CB4" w:rsidRDefault="00943EBB" w:rsidP="00943EBB">
      <w:pPr>
        <w:rPr>
          <w:rFonts w:ascii="Arial" w:hAnsi="Arial" w:cs="Arial"/>
          <w:bCs/>
        </w:rPr>
      </w:pPr>
    </w:p>
    <w:p w:rsidR="00D1300B" w:rsidRPr="00E06CB4" w:rsidRDefault="00943EBB" w:rsidP="00943EBB">
      <w:pPr>
        <w:ind w:firstLine="720"/>
        <w:rPr>
          <w:rFonts w:ascii="Arial" w:hAnsi="Arial" w:cs="Arial"/>
        </w:rPr>
      </w:pPr>
      <w:r w:rsidRPr="00E06CB4">
        <w:rPr>
          <w:rFonts w:ascii="Arial" w:hAnsi="Arial" w:cs="Arial"/>
          <w:bCs/>
        </w:rPr>
        <w:t>Blank DVD (recordable)</w:t>
      </w:r>
    </w:p>
    <w:p w:rsidR="0005601D" w:rsidRDefault="0005601D">
      <w:pPr>
        <w:rPr>
          <w:rFonts w:ascii="Arial" w:hAnsi="Arial"/>
        </w:rPr>
      </w:pPr>
    </w:p>
    <w:p w:rsidR="00344906" w:rsidRDefault="0034490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943EBB" w:rsidRPr="00E06CB4" w:rsidRDefault="00943EBB" w:rsidP="00943EBB">
            <w:pPr>
              <w:numPr>
                <w:ilvl w:val="0"/>
                <w:numId w:val="24"/>
              </w:numPr>
              <w:rPr>
                <w:rFonts w:ascii="Arial" w:hAnsi="Arial" w:cs="Arial"/>
              </w:rPr>
            </w:pPr>
            <w:r w:rsidRPr="00E06CB4">
              <w:rPr>
                <w:rFonts w:ascii="Arial" w:hAnsi="Arial" w:cs="Arial"/>
              </w:rPr>
              <w:t xml:space="preserve"> Mid-term Exam                               </w:t>
            </w:r>
            <w:r w:rsidRPr="00E06CB4">
              <w:rPr>
                <w:rFonts w:ascii="Arial" w:hAnsi="Arial" w:cs="Arial"/>
              </w:rPr>
              <w:tab/>
              <w:t>2</w:t>
            </w:r>
            <w:r w:rsidR="002D4DA8">
              <w:rPr>
                <w:rFonts w:ascii="Arial" w:hAnsi="Arial" w:cs="Arial"/>
              </w:rPr>
              <w:t>5</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Attendance, Skill Development       </w:t>
            </w:r>
            <w:r w:rsidRPr="00E06CB4">
              <w:rPr>
                <w:rFonts w:ascii="Arial" w:hAnsi="Arial" w:cs="Arial"/>
              </w:rPr>
              <w:tab/>
            </w:r>
            <w:r w:rsidR="002D4DA8">
              <w:rPr>
                <w:rFonts w:ascii="Arial" w:hAnsi="Arial" w:cs="Arial"/>
              </w:rPr>
              <w:t>20</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Individual Video assignment           </w:t>
            </w:r>
            <w:r w:rsidRPr="00E06CB4">
              <w:rPr>
                <w:rFonts w:ascii="Arial" w:hAnsi="Arial" w:cs="Arial"/>
              </w:rPr>
              <w:tab/>
              <w:t>2</w:t>
            </w:r>
            <w:r w:rsidR="002D4DA8">
              <w:rPr>
                <w:rFonts w:ascii="Arial" w:hAnsi="Arial" w:cs="Arial"/>
              </w:rPr>
              <w:t>5</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Final Exam                                      </w:t>
            </w:r>
            <w:r w:rsidRPr="00E06CB4">
              <w:rPr>
                <w:rFonts w:ascii="Arial" w:hAnsi="Arial" w:cs="Arial"/>
              </w:rPr>
              <w:tab/>
              <w:t>25%</w:t>
            </w:r>
          </w:p>
          <w:p w:rsidR="00D1300B" w:rsidRDefault="00D1300B" w:rsidP="00943EB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943EBB" w:rsidRDefault="001947B0" w:rsidP="00864F0E">
      <w:pPr>
        <w:pStyle w:val="PlainText"/>
        <w:rPr>
          <w:rFonts w:ascii="Arial" w:hAnsi="Arial" w:cs="Arial"/>
          <w:b/>
          <w:i/>
          <w:sz w:val="22"/>
          <w:szCs w:val="22"/>
        </w:rPr>
      </w:pPr>
      <w:r w:rsidRPr="00943EB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44906" w:rsidRDefault="00344906">
      <w:pPr>
        <w:rPr>
          <w:rFonts w:ascii="Arial" w:hAnsi="Arial" w:cs="Arial"/>
        </w:rPr>
      </w:pPr>
      <w:r>
        <w:rPr>
          <w:rFonts w:ascii="Arial" w:hAnsi="Arial" w:cs="Arial"/>
        </w:rPr>
        <w:br w:type="page"/>
      </w:r>
    </w:p>
    <w:p w:rsidR="001947B0" w:rsidRPr="001D433D" w:rsidRDefault="001947B0" w:rsidP="00864F0E">
      <w:pPr>
        <w:rPr>
          <w:rFonts w:ascii="Arial" w:hAnsi="Arial" w:cs="Arial"/>
          <w:highlight w:val="yellow"/>
        </w:rPr>
      </w:pPr>
    </w:p>
    <w:tbl>
      <w:tblPr>
        <w:tblW w:w="8838" w:type="dxa"/>
        <w:tblLayout w:type="fixed"/>
        <w:tblLook w:val="0000"/>
      </w:tblPr>
      <w:tblGrid>
        <w:gridCol w:w="675"/>
        <w:gridCol w:w="8163"/>
      </w:tblGrid>
      <w:tr w:rsidR="00D1300B" w:rsidRPr="001D433D" w:rsidTr="006455EB">
        <w:trPr>
          <w:cantSplit/>
        </w:trPr>
        <w:tc>
          <w:tcPr>
            <w:tcW w:w="675" w:type="dxa"/>
          </w:tcPr>
          <w:p w:rsidR="00D1300B" w:rsidRPr="001D433D" w:rsidRDefault="00D1300B" w:rsidP="00864F0E">
            <w:pPr>
              <w:rPr>
                <w:rFonts w:ascii="Arial" w:hAnsi="Arial"/>
                <w:b/>
                <w:highlight w:val="yellow"/>
              </w:rPr>
            </w:pPr>
            <w:r w:rsidRPr="00E06CB4">
              <w:rPr>
                <w:rFonts w:ascii="Arial" w:hAnsi="Arial"/>
                <w:b/>
              </w:rPr>
              <w:t>VI.</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rPr>
            </w:pPr>
            <w:r w:rsidRPr="00943EBB">
              <w:rPr>
                <w:rFonts w:ascii="Arial" w:hAnsi="Arial"/>
                <w:u w:val="single"/>
              </w:rPr>
              <w:t>Course Outline Amendments</w:t>
            </w:r>
            <w:r w:rsidRPr="00943EBB">
              <w:rPr>
                <w:rFonts w:ascii="Arial" w:hAnsi="Arial"/>
              </w:rPr>
              <w:t>:</w:t>
            </w:r>
          </w:p>
          <w:p w:rsidR="0005601D" w:rsidRPr="00943EBB" w:rsidRDefault="0005601D" w:rsidP="0005601D">
            <w:pPr>
              <w:rPr>
                <w:rFonts w:ascii="Arial" w:hAnsi="Arial"/>
              </w:rPr>
            </w:pPr>
            <w:r w:rsidRPr="00943EBB">
              <w:rPr>
                <w:rFonts w:ascii="Arial" w:hAnsi="Arial"/>
              </w:rPr>
              <w:t>The professor reserves the right to change the information contained in this course outline depending on the needs of the learner and the availability of resources.</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rPr>
            </w:pPr>
            <w:r w:rsidRPr="00943EBB">
              <w:rPr>
                <w:rFonts w:ascii="Arial" w:hAnsi="Arial"/>
                <w:u w:val="single"/>
              </w:rPr>
              <w:t>Retention of Course Outlines</w:t>
            </w:r>
            <w:r w:rsidRPr="00943EBB">
              <w:rPr>
                <w:rFonts w:ascii="Arial" w:hAnsi="Arial"/>
              </w:rPr>
              <w:t>:</w:t>
            </w:r>
          </w:p>
          <w:p w:rsidR="0005601D" w:rsidRPr="00943EBB" w:rsidRDefault="0005601D" w:rsidP="0005601D">
            <w:pPr>
              <w:rPr>
                <w:rFonts w:ascii="Arial" w:hAnsi="Arial"/>
              </w:rPr>
            </w:pPr>
            <w:r w:rsidRPr="00943EBB">
              <w:rPr>
                <w:rFonts w:ascii="Arial" w:hAnsi="Arial"/>
              </w:rPr>
              <w:t>It is the responsibility of the student to retain all course outlines for possible future use in acquiring advanced standing at other postsecondary institutions.</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b/>
              </w:rPr>
            </w:pPr>
            <w:r w:rsidRPr="00943EBB">
              <w:rPr>
                <w:rFonts w:ascii="Arial" w:hAnsi="Arial"/>
                <w:u w:val="single"/>
              </w:rPr>
              <w:t>Prior Learning Assessment</w:t>
            </w:r>
            <w:r w:rsidRPr="00943EBB">
              <w:rPr>
                <w:rFonts w:ascii="Arial" w:hAnsi="Arial"/>
                <w:b/>
              </w:rPr>
              <w:t>:</w:t>
            </w:r>
          </w:p>
          <w:p w:rsidR="0005601D" w:rsidRPr="00943EBB" w:rsidRDefault="0005601D" w:rsidP="0005601D">
            <w:pPr>
              <w:rPr>
                <w:rFonts w:ascii="Arial" w:hAnsi="Arial" w:cs="Arial"/>
                <w:sz w:val="22"/>
                <w:szCs w:val="22"/>
              </w:rPr>
            </w:pPr>
            <w:r w:rsidRPr="00943EB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943EBB">
              <w:rPr>
                <w:rFonts w:ascii="Arial" w:hAnsi="Arial" w:cs="Arial"/>
                <w:sz w:val="22"/>
                <w:szCs w:val="22"/>
              </w:rPr>
              <w:t>Please refer to the Student Academic Calendar of Events for the deadline date by which application must be made for advance standing.</w:t>
            </w:r>
          </w:p>
          <w:p w:rsidR="0005601D" w:rsidRPr="00943EBB" w:rsidRDefault="0005601D" w:rsidP="0005601D">
            <w:pPr>
              <w:rPr>
                <w:rFonts w:ascii="Arial" w:hAnsi="Arial"/>
              </w:rPr>
            </w:pPr>
          </w:p>
          <w:p w:rsidR="0005601D" w:rsidRPr="00943EBB" w:rsidRDefault="0005601D" w:rsidP="0005601D">
            <w:pPr>
              <w:rPr>
                <w:rFonts w:ascii="Arial" w:hAnsi="Arial"/>
              </w:rPr>
            </w:pPr>
            <w:r w:rsidRPr="00943EBB">
              <w:rPr>
                <w:rFonts w:ascii="Arial" w:hAnsi="Arial"/>
              </w:rPr>
              <w:t>Credit for prior learning will also be given upon successful completion of a challenge exam or portfolio.</w:t>
            </w:r>
          </w:p>
          <w:p w:rsidR="0005601D" w:rsidRPr="00943EBB" w:rsidRDefault="0005601D" w:rsidP="0005601D">
            <w:pPr>
              <w:rPr>
                <w:rFonts w:ascii="Arial" w:hAnsi="Arial"/>
              </w:rPr>
            </w:pPr>
          </w:p>
          <w:p w:rsidR="0005601D" w:rsidRPr="00943EBB" w:rsidRDefault="0005601D" w:rsidP="0005601D">
            <w:pPr>
              <w:rPr>
                <w:rFonts w:ascii="Arial" w:hAnsi="Arial"/>
              </w:rPr>
            </w:pPr>
            <w:r w:rsidRPr="00943EBB">
              <w:rPr>
                <w:rFonts w:ascii="Arial" w:hAnsi="Arial"/>
              </w:rPr>
              <w:t>Substitute course information is available in the Registrar's office.</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rPr>
            </w:pPr>
            <w:r w:rsidRPr="00943EBB">
              <w:rPr>
                <w:rFonts w:ascii="Arial" w:hAnsi="Arial"/>
                <w:u w:val="single"/>
              </w:rPr>
              <w:t>Disability Services</w:t>
            </w:r>
            <w:r w:rsidRPr="00943EBB">
              <w:rPr>
                <w:rFonts w:ascii="Arial" w:hAnsi="Arial"/>
              </w:rPr>
              <w:t>:</w:t>
            </w:r>
          </w:p>
          <w:p w:rsidR="0005601D" w:rsidRPr="00943EBB" w:rsidRDefault="0005601D" w:rsidP="0005601D">
            <w:pPr>
              <w:rPr>
                <w:rFonts w:ascii="Arial" w:hAnsi="Arial"/>
              </w:rPr>
            </w:pPr>
            <w:r w:rsidRPr="00943EB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u w:val="single"/>
              </w:rPr>
            </w:pPr>
            <w:r w:rsidRPr="00943EBB">
              <w:rPr>
                <w:rFonts w:ascii="Arial" w:hAnsi="Arial"/>
                <w:u w:val="single"/>
              </w:rPr>
              <w:t>Communication:</w:t>
            </w:r>
          </w:p>
          <w:p w:rsidR="0005601D" w:rsidRPr="00943EBB" w:rsidRDefault="0005601D" w:rsidP="0005601D">
            <w:pPr>
              <w:rPr>
                <w:color w:val="0000FF"/>
                <w:szCs w:val="24"/>
                <w:lang w:val="en-CA" w:eastAsia="en-CA"/>
              </w:rPr>
            </w:pPr>
            <w:r w:rsidRPr="00943EBB">
              <w:rPr>
                <w:rFonts w:ascii="Arial" w:hAnsi="Arial" w:cs="Arial"/>
                <w:szCs w:val="24"/>
                <w:lang w:val="en-CA" w:eastAsia="en-CA"/>
              </w:rPr>
              <w:t xml:space="preserve">The College considers </w:t>
            </w:r>
            <w:proofErr w:type="spellStart"/>
            <w:r w:rsidRPr="00943EBB">
              <w:rPr>
                <w:rFonts w:ascii="Arial" w:hAnsi="Arial" w:cs="Arial"/>
                <w:b/>
                <w:bCs/>
                <w:i/>
                <w:iCs/>
                <w:szCs w:val="24"/>
                <w:lang w:val="en-CA" w:eastAsia="en-CA"/>
              </w:rPr>
              <w:t>WebCT</w:t>
            </w:r>
            <w:proofErr w:type="spellEnd"/>
            <w:r w:rsidRPr="00943EBB">
              <w:rPr>
                <w:rFonts w:ascii="Arial" w:hAnsi="Arial" w:cs="Arial"/>
                <w:b/>
                <w:bCs/>
                <w:i/>
                <w:iCs/>
                <w:szCs w:val="24"/>
                <w:lang w:val="en-CA" w:eastAsia="en-CA"/>
              </w:rPr>
              <w:t>/</w:t>
            </w:r>
            <w:proofErr w:type="spellStart"/>
            <w:r w:rsidRPr="00943EBB">
              <w:rPr>
                <w:rFonts w:ascii="Arial" w:hAnsi="Arial" w:cs="Arial"/>
                <w:b/>
                <w:bCs/>
                <w:i/>
                <w:iCs/>
                <w:szCs w:val="24"/>
                <w:lang w:val="en-CA" w:eastAsia="en-CA"/>
              </w:rPr>
              <w:t>LMS</w:t>
            </w:r>
            <w:proofErr w:type="spellEnd"/>
            <w:r w:rsidRPr="00943EBB">
              <w:rPr>
                <w:rFonts w:ascii="Arial" w:hAnsi="Arial" w:cs="Arial"/>
                <w:b/>
                <w:bCs/>
                <w:i/>
                <w:iCs/>
                <w:szCs w:val="24"/>
                <w:lang w:val="en-CA" w:eastAsia="en-CA"/>
              </w:rPr>
              <w:t> </w:t>
            </w:r>
            <w:r w:rsidRPr="00943EB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43EBB">
              <w:rPr>
                <w:rFonts w:ascii="Arial" w:hAnsi="Arial" w:cs="Arial"/>
                <w:b/>
                <w:bCs/>
                <w:i/>
                <w:iCs/>
                <w:szCs w:val="24"/>
                <w:lang w:val="en-CA" w:eastAsia="en-CA"/>
              </w:rPr>
              <w:t>Learning Management System</w:t>
            </w:r>
            <w:r w:rsidRPr="00943EBB">
              <w:rPr>
                <w:rFonts w:ascii="Arial" w:hAnsi="Arial" w:cs="Arial"/>
                <w:szCs w:val="24"/>
                <w:lang w:val="en-CA" w:eastAsia="en-CA"/>
              </w:rPr>
              <w:t xml:space="preserve"> communication tool</w:t>
            </w:r>
            <w:r w:rsidRPr="00943EBB">
              <w:rPr>
                <w:rFonts w:ascii="Arial" w:hAnsi="Arial" w:cs="Arial"/>
                <w:color w:val="0000FF"/>
                <w:sz w:val="20"/>
                <w:lang w:val="en-CA" w:eastAsia="en-CA"/>
              </w:rPr>
              <w:t>.</w:t>
            </w:r>
          </w:p>
          <w:p w:rsidR="0005601D" w:rsidRPr="00943EBB" w:rsidRDefault="0005601D" w:rsidP="0005601D">
            <w:pPr>
              <w:rPr>
                <w:rFonts w:ascii="Arial" w:hAnsi="Arial"/>
              </w:rPr>
            </w:pPr>
          </w:p>
        </w:tc>
      </w:tr>
    </w:tbl>
    <w:p w:rsidR="00344906" w:rsidRDefault="00344906">
      <w:r>
        <w:br w:type="page"/>
      </w:r>
    </w:p>
    <w:tbl>
      <w:tblPr>
        <w:tblW w:w="8838" w:type="dxa"/>
        <w:tblLayout w:type="fixed"/>
        <w:tblLook w:val="0000"/>
      </w:tblPr>
      <w:tblGrid>
        <w:gridCol w:w="675"/>
        <w:gridCol w:w="8163"/>
      </w:tblGrid>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rPr>
            </w:pPr>
            <w:r w:rsidRPr="00943EBB">
              <w:rPr>
                <w:rFonts w:ascii="Arial" w:hAnsi="Arial"/>
                <w:u w:val="single"/>
              </w:rPr>
              <w:t>Plagiarism</w:t>
            </w:r>
            <w:r w:rsidRPr="00943EBB">
              <w:rPr>
                <w:rFonts w:ascii="Arial" w:hAnsi="Arial"/>
              </w:rPr>
              <w:t>:</w:t>
            </w:r>
          </w:p>
          <w:p w:rsidR="0005601D" w:rsidRPr="00943EBB" w:rsidRDefault="0005601D" w:rsidP="0005601D">
            <w:pPr>
              <w:pStyle w:val="Default"/>
            </w:pPr>
            <w:r w:rsidRPr="00943EBB">
              <w:t xml:space="preserve">Students should refer to the definition of “academic dishonesty” in </w:t>
            </w:r>
            <w:r w:rsidRPr="00943EBB">
              <w:rPr>
                <w:i/>
              </w:rPr>
              <w:t>Student Code of Conduct</w:t>
            </w:r>
            <w:r w:rsidRPr="00943EBB">
              <w:t>.  A professor/instructor may assign a sanction as defined below, or make recommendations to the Academic Chair for disposition of the matter. The professor/instructor may:</w:t>
            </w:r>
          </w:p>
          <w:p w:rsidR="0005601D" w:rsidRPr="00943EBB" w:rsidRDefault="0005601D" w:rsidP="0005601D">
            <w:pPr>
              <w:pStyle w:val="Default"/>
              <w:numPr>
                <w:ilvl w:val="0"/>
                <w:numId w:val="14"/>
              </w:numPr>
            </w:pPr>
            <w:r w:rsidRPr="00943EBB">
              <w:t xml:space="preserve">issue a verbal reprimand, </w:t>
            </w:r>
          </w:p>
          <w:p w:rsidR="0005601D" w:rsidRPr="00943EBB" w:rsidRDefault="0005601D" w:rsidP="0005601D">
            <w:pPr>
              <w:pStyle w:val="Default"/>
              <w:numPr>
                <w:ilvl w:val="0"/>
                <w:numId w:val="14"/>
              </w:numPr>
            </w:pPr>
            <w:r w:rsidRPr="00943EBB">
              <w:t xml:space="preserve">make an assignment of a lower grade with explanation, </w:t>
            </w:r>
          </w:p>
          <w:p w:rsidR="0005601D" w:rsidRPr="00943EBB" w:rsidRDefault="0005601D" w:rsidP="0005601D">
            <w:pPr>
              <w:pStyle w:val="Default"/>
              <w:numPr>
                <w:ilvl w:val="0"/>
                <w:numId w:val="14"/>
              </w:numPr>
            </w:pPr>
            <w:r w:rsidRPr="00943EBB">
              <w:t xml:space="preserve">require additional academic assignments and issue a lower grade upon completion to the maximum grade “C”, </w:t>
            </w:r>
          </w:p>
          <w:p w:rsidR="0005601D" w:rsidRPr="00943EBB" w:rsidRDefault="0005601D" w:rsidP="0005601D">
            <w:pPr>
              <w:pStyle w:val="Default"/>
              <w:numPr>
                <w:ilvl w:val="0"/>
                <w:numId w:val="14"/>
              </w:numPr>
            </w:pPr>
            <w:r w:rsidRPr="00943EBB">
              <w:t xml:space="preserve">make an automatic assignment of a failing grade, </w:t>
            </w:r>
          </w:p>
          <w:p w:rsidR="0005601D" w:rsidRPr="00943EBB" w:rsidRDefault="0005601D" w:rsidP="0005601D">
            <w:pPr>
              <w:pStyle w:val="Default"/>
              <w:numPr>
                <w:ilvl w:val="0"/>
                <w:numId w:val="14"/>
              </w:numPr>
            </w:pPr>
            <w:proofErr w:type="gramStart"/>
            <w:r w:rsidRPr="00943EBB">
              <w:t>recommend</w:t>
            </w:r>
            <w:proofErr w:type="gramEnd"/>
            <w:r w:rsidRPr="00943EBB">
              <w:t xml:space="preserve"> to the Chair dismissal from the course with the assignment of a failing grade. </w:t>
            </w:r>
          </w:p>
          <w:p w:rsidR="0005601D" w:rsidRPr="00943EBB" w:rsidRDefault="0005601D" w:rsidP="0005601D">
            <w:pPr>
              <w:pStyle w:val="Default"/>
            </w:pPr>
            <w:r w:rsidRPr="00943EBB">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Student Portal:</w:t>
            </w:r>
          </w:p>
          <w:p w:rsidR="0005601D" w:rsidRPr="00943EBB" w:rsidRDefault="0005601D" w:rsidP="0005601D">
            <w:pPr>
              <w:pStyle w:val="NormalWeb"/>
              <w:spacing w:before="0" w:beforeAutospacing="0" w:after="0" w:afterAutospacing="0"/>
              <w:rPr>
                <w:i/>
                <w:sz w:val="20"/>
              </w:rPr>
            </w:pPr>
            <w:r w:rsidRPr="00943EBB">
              <w:rPr>
                <w:rFonts w:ascii="Arial" w:hAnsi="Arial" w:cs="Arial"/>
              </w:rPr>
              <w:t xml:space="preserve">The Sault College portal allows you to view all your student information in one place. </w:t>
            </w:r>
            <w:proofErr w:type="spellStart"/>
            <w:proofErr w:type="gramStart"/>
            <w:r w:rsidRPr="00943EBB">
              <w:rPr>
                <w:rFonts w:ascii="Arial" w:hAnsi="Arial" w:cs="Arial"/>
                <w:b/>
              </w:rPr>
              <w:t>mysaultcollege</w:t>
            </w:r>
            <w:proofErr w:type="spellEnd"/>
            <w:proofErr w:type="gramEnd"/>
            <w:r w:rsidRPr="00943EBB">
              <w:rPr>
                <w:rFonts w:ascii="Arial" w:hAnsi="Arial" w:cs="Arial"/>
                <w:b/>
              </w:rPr>
              <w:t xml:space="preserve"> </w:t>
            </w:r>
            <w:r w:rsidRPr="00943EB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943EBB">
              <w:rPr>
                <w:rFonts w:ascii="Arial" w:hAnsi="Arial" w:cs="Arial"/>
              </w:rPr>
              <w:t>records</w:t>
            </w:r>
            <w:proofErr w:type="gramEnd"/>
            <w:r w:rsidRPr="00943EB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943EBB">
              <w:rPr>
                <w:rFonts w:ascii="Arial" w:hAnsi="Arial" w:cs="Arial"/>
              </w:rPr>
              <w:t>LMS</w:t>
            </w:r>
            <w:proofErr w:type="spellEnd"/>
            <w:r w:rsidRPr="00943EBB">
              <w:rPr>
                <w:rFonts w:ascii="Arial" w:hAnsi="Arial" w:cs="Arial"/>
              </w:rPr>
              <w:t xml:space="preserve">), and much more are also accessible through the student portal.  Go to </w:t>
            </w:r>
            <w:hyperlink r:id="rId8" w:history="1">
              <w:r w:rsidRPr="00943EBB">
                <w:rPr>
                  <w:rStyle w:val="Hyperlink"/>
                  <w:rFonts w:ascii="Arial" w:hAnsi="Arial" w:cs="Arial"/>
                </w:rPr>
                <w:t>https://my.saultcollege.ca</w:t>
              </w:r>
            </w:hyperlink>
            <w:r w:rsidRPr="00943EBB">
              <w:rPr>
                <w:rFonts w:ascii="Arial" w:hAnsi="Arial" w:cs="Arial"/>
              </w:rPr>
              <w:t>.</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lang w:eastAsia="en-CA"/>
              </w:rPr>
            </w:pPr>
            <w:r w:rsidRPr="00943EBB">
              <w:rPr>
                <w:rFonts w:ascii="Arial" w:hAnsi="Arial" w:cs="Arial"/>
                <w:szCs w:val="24"/>
                <w:u w:val="single"/>
                <w:lang w:eastAsia="en-CA"/>
              </w:rPr>
              <w:t>Electronic Devices in the Classroom:</w:t>
            </w:r>
          </w:p>
          <w:p w:rsidR="0005601D" w:rsidRPr="00943EBB" w:rsidRDefault="0005601D" w:rsidP="0005601D">
            <w:pPr>
              <w:rPr>
                <w:rFonts w:ascii="Arial" w:hAnsi="Arial" w:cs="Arial"/>
                <w:szCs w:val="24"/>
                <w:lang w:eastAsia="en-CA"/>
              </w:rPr>
            </w:pPr>
            <w:r w:rsidRPr="00943EB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43EB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943EBB">
              <w:rPr>
                <w:rFonts w:ascii="Arial" w:hAnsi="Arial" w:cs="Arial"/>
                <w:szCs w:val="24"/>
                <w:lang w:eastAsia="en-CA"/>
              </w:rPr>
              <w:t xml:space="preserve"> </w:t>
            </w:r>
          </w:p>
          <w:p w:rsidR="0005601D" w:rsidRPr="00943EBB" w:rsidRDefault="0005601D" w:rsidP="0005601D">
            <w:pPr>
              <w:rPr>
                <w:rFonts w:ascii="Arial" w:hAnsi="Arial"/>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943EBB" w:rsidRDefault="0005601D" w:rsidP="0005601D">
            <w:pPr>
              <w:rPr>
                <w:rFonts w:ascii="Arial" w:hAnsi="Arial" w:cs="Arial"/>
                <w:i/>
                <w:szCs w:val="24"/>
              </w:rPr>
            </w:pPr>
          </w:p>
          <w:p w:rsidR="0005601D" w:rsidRPr="00943EBB" w:rsidRDefault="0005601D" w:rsidP="0005601D">
            <w:pPr>
              <w:rPr>
                <w:rFonts w:ascii="Arial" w:hAnsi="Arial" w:cs="Arial"/>
                <w:szCs w:val="24"/>
              </w:rPr>
            </w:pPr>
            <w:r w:rsidRPr="00943EBB">
              <w:rPr>
                <w:rFonts w:ascii="Arial" w:hAnsi="Arial" w:cs="Arial"/>
                <w:szCs w:val="24"/>
              </w:rPr>
              <w:t xml:space="preserve"> It is the departmental policy that once the classroom door has </w:t>
            </w:r>
            <w:proofErr w:type="spellStart"/>
            <w:r w:rsidRPr="00943EBB">
              <w:rPr>
                <w:rFonts w:ascii="Arial" w:hAnsi="Arial" w:cs="Arial"/>
                <w:szCs w:val="24"/>
              </w:rPr>
              <w:t>bee</w:t>
            </w:r>
            <w:proofErr w:type="spellEnd"/>
            <w:r w:rsidRPr="00943EBB">
              <w:rPr>
                <w:rFonts w:ascii="Arial" w:hAnsi="Arial" w:cs="Arial"/>
                <w:szCs w:val="24"/>
              </w:rPr>
              <w:t xml:space="preserve"> enclosed, the learning process has begun.  Late arrivers will not be granted admission to the room</w:t>
            </w:r>
            <w:r w:rsidR="00943EBB" w:rsidRPr="00943EBB">
              <w:rPr>
                <w:rFonts w:ascii="Arial" w:hAnsi="Arial" w:cs="Arial"/>
                <w:szCs w:val="24"/>
              </w:rPr>
              <w:t xml:space="preserve"> until the first scheduled break. </w:t>
            </w:r>
          </w:p>
          <w:p w:rsidR="00FB7706" w:rsidRDefault="00FB7706" w:rsidP="00FB7706"/>
          <w:p w:rsidR="00FB7706" w:rsidRPr="00FB7706" w:rsidRDefault="00FB7706" w:rsidP="00FB7706">
            <w:pPr>
              <w:rPr>
                <w:rFonts w:ascii="Arial" w:hAnsi="Arial" w:cs="Arial"/>
              </w:rPr>
            </w:pPr>
            <w:r w:rsidRPr="00FB7706">
              <w:rPr>
                <w:rFonts w:ascii="Arial" w:hAnsi="Arial" w:cs="Arial"/>
              </w:rPr>
              <w:t>Grades assigned for attendance and participation will reflect the student’s knowledge and application of the content discussed, willingness to share thoughts about the material, and ability to entertain views different from their own.  Final grade is at the discretion of the professor and in accordance with the Class Participation and Professional Development Guidelines described in this course outline.</w:t>
            </w:r>
          </w:p>
          <w:p w:rsidR="0005601D" w:rsidRDefault="0005601D" w:rsidP="0005601D">
            <w:pPr>
              <w:rPr>
                <w:rFonts w:ascii="Arial" w:hAnsi="Arial" w:cs="Arial"/>
                <w:szCs w:val="24"/>
                <w:u w:val="single"/>
                <w:lang w:eastAsia="en-CA"/>
              </w:rPr>
            </w:pPr>
          </w:p>
          <w:p w:rsidR="00FB7706" w:rsidRPr="00943EBB" w:rsidRDefault="00FB7706" w:rsidP="0005601D">
            <w:pPr>
              <w:rPr>
                <w:rFonts w:ascii="Arial" w:hAnsi="Arial" w:cs="Arial"/>
                <w:szCs w:val="24"/>
                <w:u w:val="single"/>
                <w:lang w:eastAsia="en-CA"/>
              </w:rPr>
            </w:pPr>
          </w:p>
        </w:tc>
      </w:tr>
      <w:tr w:rsidR="00FB7706" w:rsidRPr="001D433D" w:rsidTr="006455EB">
        <w:trPr>
          <w:cantSplit/>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FB7706" w:rsidRDefault="00FB7706" w:rsidP="00FB7706">
            <w:pPr>
              <w:pStyle w:val="BodyTextIndent2"/>
              <w:numPr>
                <w:ilvl w:val="0"/>
                <w:numId w:val="25"/>
              </w:numPr>
              <w:rPr>
                <w:rFonts w:cs="Arial"/>
                <w:szCs w:val="24"/>
              </w:rPr>
            </w:pPr>
            <w:r w:rsidRPr="00FB7706">
              <w:rPr>
                <w:rFonts w:cs="Arial"/>
                <w:sz w:val="22"/>
              </w:rPr>
              <w:t>T</w:t>
            </w:r>
            <w:r w:rsidRPr="00FB7706">
              <w:rPr>
                <w:rFonts w:cs="Arial"/>
                <w:szCs w:val="24"/>
              </w:rPr>
              <w:t xml:space="preserve">his course </w:t>
            </w:r>
            <w:r w:rsidRPr="00FB7706">
              <w:rPr>
                <w:rFonts w:cs="Arial"/>
                <w:szCs w:val="24"/>
                <w:u w:val="single"/>
              </w:rPr>
              <w:t>requires in-class application of the skills learned</w:t>
            </w:r>
            <w:r w:rsidRPr="00FB7706">
              <w:rPr>
                <w:rFonts w:cs="Arial"/>
                <w:szCs w:val="24"/>
              </w:rPr>
              <w:t xml:space="preserve">. Students </w:t>
            </w:r>
            <w:r w:rsidRPr="00FB7706">
              <w:rPr>
                <w:rFonts w:cs="Arial"/>
                <w:b/>
                <w:bCs/>
                <w:szCs w:val="24"/>
              </w:rPr>
              <w:t>must bring to each class a copy of the textbook</w:t>
            </w:r>
            <w:r w:rsidRPr="00FB7706">
              <w:rPr>
                <w:rFonts w:cs="Arial"/>
                <w:szCs w:val="24"/>
              </w:rPr>
              <w:t xml:space="preserve"> to facilitate skill development.</w:t>
            </w:r>
          </w:p>
          <w:p w:rsidR="00FB7706" w:rsidRPr="00FB7706" w:rsidRDefault="00FB7706" w:rsidP="00FB7706">
            <w:pPr>
              <w:pStyle w:val="BodyTextIndent2"/>
              <w:numPr>
                <w:ilvl w:val="0"/>
                <w:numId w:val="25"/>
              </w:numPr>
              <w:rPr>
                <w:rFonts w:cs="Arial"/>
                <w:szCs w:val="24"/>
              </w:rPr>
            </w:pPr>
            <w:r w:rsidRPr="00FB7706">
              <w:rPr>
                <w:rFonts w:cs="Arial"/>
                <w:szCs w:val="24"/>
              </w:rPr>
              <w:t xml:space="preserve">All submissions must be in word processing format and follow </w:t>
            </w:r>
            <w:proofErr w:type="spellStart"/>
            <w:r w:rsidRPr="00FB7706">
              <w:rPr>
                <w:rFonts w:cs="Arial"/>
                <w:szCs w:val="24"/>
              </w:rPr>
              <w:t>APA</w:t>
            </w:r>
            <w:proofErr w:type="spellEnd"/>
            <w:r w:rsidRPr="00FB7706">
              <w:rPr>
                <w:rFonts w:cs="Arial"/>
                <w:szCs w:val="24"/>
              </w:rPr>
              <w:t xml:space="preserve">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 Code of Conduct.</w:t>
            </w:r>
          </w:p>
          <w:p w:rsidR="00FB7706" w:rsidRPr="00FB7706" w:rsidRDefault="00FB7706" w:rsidP="00FB7706">
            <w:pPr>
              <w:pStyle w:val="BodyTextIndent2"/>
              <w:numPr>
                <w:ilvl w:val="0"/>
                <w:numId w:val="25"/>
              </w:numPr>
              <w:rPr>
                <w:rFonts w:cs="Arial"/>
                <w:szCs w:val="24"/>
              </w:rPr>
            </w:pPr>
            <w:r w:rsidRPr="00FB7706">
              <w:rPr>
                <w:rFonts w:cs="Arial"/>
                <w:szCs w:val="24"/>
              </w:rPr>
              <w:t xml:space="preserve">Students are expected to act in accordance with the SSW Code of Ethics and ensure respectful participation within class. </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w:t>
            </w:r>
            <w:r w:rsidRPr="00FB7706">
              <w:rPr>
                <w:rFonts w:ascii="Arial" w:hAnsi="Arial" w:cs="Arial"/>
                <w:b/>
                <w:bCs/>
                <w:szCs w:val="24"/>
              </w:rPr>
              <w:t>No late assignments will be accepted or graded after one week following the due date unless negotiated in advance.</w:t>
            </w:r>
            <w:r w:rsidRPr="00FB7706">
              <w:rPr>
                <w:rFonts w:ascii="Arial" w:hAnsi="Arial" w:cs="Arial"/>
                <w:szCs w:val="24"/>
              </w:rPr>
              <w:t xml:space="preserve"> Students are encouraged to proactively discuss with the Professor any serious circumstances that might interfere with the timely completion of their assignment. </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immediately at </w:t>
            </w:r>
            <w:hyperlink r:id="rId9" w:history="1">
              <w:r w:rsidRPr="00FB7706">
                <w:rPr>
                  <w:rStyle w:val="Hyperlink"/>
                  <w:rFonts w:ascii="Arial" w:hAnsi="Arial" w:cs="Arial"/>
                  <w:szCs w:val="24"/>
                </w:rPr>
                <w:t>rick.gadde@saultcollege.ca</w:t>
              </w:r>
            </w:hyperlink>
            <w:r w:rsidRPr="00FB7706">
              <w:rPr>
                <w:rFonts w:ascii="Arial" w:hAnsi="Arial" w:cs="Arial"/>
                <w:szCs w:val="24"/>
              </w:rPr>
              <w:t xml:space="preserve"> 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 xml:space="preserve">Generally, this is granted only for exceptional circumstances. </w:t>
            </w:r>
          </w:p>
          <w:p w:rsidR="00FB7706" w:rsidRPr="00FB7706" w:rsidRDefault="00FB7706" w:rsidP="00FB7706">
            <w:pPr>
              <w:numPr>
                <w:ilvl w:val="0"/>
                <w:numId w:val="25"/>
              </w:numPr>
              <w:rPr>
                <w:rFonts w:ascii="Arial" w:hAnsi="Arial" w:cs="Arial"/>
                <w:u w:val="single"/>
              </w:rPr>
            </w:pPr>
            <w:r w:rsidRPr="00FB7706">
              <w:rPr>
                <w:rFonts w:ascii="Arial" w:hAnsi="Arial" w:cs="Arial"/>
                <w:szCs w:val="24"/>
                <w:u w:val="single"/>
              </w:rPr>
              <w:t xml:space="preserve">Students are expected to be prepared for class (complete associated readings) &amp; actively participate in classroom activities (case studies, mock interview role-plays) to promote classroom learning and application of crisis intervention strategies.  </w:t>
            </w:r>
          </w:p>
        </w:tc>
      </w:tr>
      <w:tr w:rsidR="00FB7706" w:rsidRPr="00E06CB4" w:rsidTr="00344906">
        <w:trPr>
          <w:cantSplit/>
          <w:trHeight w:val="5022"/>
        </w:trPr>
        <w:tc>
          <w:tcPr>
            <w:tcW w:w="675" w:type="dxa"/>
          </w:tcPr>
          <w:p w:rsidR="00FB7706" w:rsidRPr="00E06CB4" w:rsidRDefault="00FB7706" w:rsidP="0005601D">
            <w:pPr>
              <w:rPr>
                <w:rFonts w:ascii="Arial" w:hAnsi="Arial" w:cs="Arial"/>
                <w:highlight w:val="yellow"/>
              </w:rPr>
            </w:pPr>
          </w:p>
        </w:tc>
        <w:tc>
          <w:tcPr>
            <w:tcW w:w="8163" w:type="dxa"/>
          </w:tcPr>
          <w:p w:rsidR="00FB7706" w:rsidRPr="00E06CB4" w:rsidRDefault="00FB7706" w:rsidP="00FB7706">
            <w:pPr>
              <w:numPr>
                <w:ilvl w:val="0"/>
                <w:numId w:val="25"/>
              </w:numPr>
              <w:rPr>
                <w:rFonts w:ascii="Arial" w:hAnsi="Arial" w:cs="Arial"/>
              </w:rPr>
            </w:pPr>
            <w:r w:rsidRPr="00E06CB4">
              <w:rPr>
                <w:rFonts w:ascii="Arial" w:hAnsi="Arial" w:cs="Arial"/>
              </w:rPr>
              <w:t xml:space="preserve">Cell phones, pagers, and watches that ‘beep’ must be off or on vibrate mode. Students may respond to calls/pages after class time. </w:t>
            </w:r>
          </w:p>
          <w:p w:rsidR="00FB7706" w:rsidRPr="00E06CB4" w:rsidRDefault="00FB7706" w:rsidP="00FB7706">
            <w:pPr>
              <w:numPr>
                <w:ilvl w:val="0"/>
                <w:numId w:val="25"/>
              </w:numPr>
              <w:rPr>
                <w:rFonts w:ascii="Arial" w:hAnsi="Arial" w:cs="Arial"/>
              </w:rPr>
            </w:pPr>
            <w:r w:rsidRPr="00E06CB4">
              <w:rPr>
                <w:rFonts w:ascii="Arial" w:hAnsi="Arial" w:cs="Arial"/>
              </w:rPr>
              <w:t xml:space="preserve">Use of computer is for class related purposes only. Students who do not comply will not be permitted to use a laptop in class. </w:t>
            </w:r>
          </w:p>
          <w:p w:rsidR="00FB7706" w:rsidRPr="00E06CB4" w:rsidRDefault="00FB7706" w:rsidP="00FB7706">
            <w:pPr>
              <w:numPr>
                <w:ilvl w:val="0"/>
                <w:numId w:val="25"/>
              </w:numPr>
              <w:rPr>
                <w:rFonts w:ascii="Arial" w:hAnsi="Arial" w:cs="Arial"/>
              </w:rPr>
            </w:pPr>
            <w:r w:rsidRPr="00E06CB4">
              <w:rPr>
                <w:rFonts w:ascii="Arial" w:hAnsi="Arial" w:cs="Arial"/>
              </w:rPr>
              <w:t>Beverages/food is allowed in class on the condition that students’ dispose of garbage and it does not interrupt learning of others. This privilege will be rescinded if these conditions are not followed.</w:t>
            </w:r>
          </w:p>
          <w:p w:rsidR="00FB7706" w:rsidRPr="00E06CB4" w:rsidRDefault="00FB7706" w:rsidP="00FB7706">
            <w:pPr>
              <w:numPr>
                <w:ilvl w:val="0"/>
                <w:numId w:val="25"/>
              </w:numPr>
              <w:rPr>
                <w:rFonts w:ascii="Arial" w:hAnsi="Arial" w:cs="Arial"/>
              </w:rPr>
            </w:pPr>
            <w:r w:rsidRPr="00E06CB4">
              <w:rPr>
                <w:rFonts w:ascii="Arial" w:hAnsi="Arial" w:cs="Arial"/>
              </w:rPr>
              <w:t>Students are encouraged to discuss their learning needs and assignments with the Professor. If a student has a particular concern about the grade of a particular assignment, they must email the professor and request an appointment to discuss this issue. Students are expected to come prepared to the meeting with a written summary of their concerns, comments, etc.</w:t>
            </w:r>
          </w:p>
          <w:p w:rsidR="00FB7706" w:rsidRPr="00E06CB4" w:rsidRDefault="00FB7706" w:rsidP="00FB7706">
            <w:pPr>
              <w:numPr>
                <w:ilvl w:val="0"/>
                <w:numId w:val="25"/>
              </w:numPr>
              <w:rPr>
                <w:rFonts w:ascii="Arial" w:hAnsi="Arial" w:cs="Arial"/>
              </w:rPr>
            </w:pPr>
            <w:r w:rsidRPr="00E06CB4">
              <w:rPr>
                <w:rFonts w:ascii="Arial" w:hAnsi="Arial" w:cs="Arial"/>
              </w:rPr>
              <w:t xml:space="preserve">All attempts are made by the Professor to start and end classes on time. Students who arrive late for class may not be permitted entry, and those who chronically arrive late will be asked to meet with the Professor. Marks will be deducted for chronic lateness and will be reflected in the class participation mark.  </w:t>
            </w:r>
          </w:p>
        </w:tc>
      </w:tr>
    </w:tbl>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lastRenderedPageBreak/>
        <w:t>CLASS PARTICIPATION &amp; PROFESSIONAL DEVELOPMENT GUIDELINES:</w:t>
      </w:r>
    </w:p>
    <w:p w:rsidR="00E06CB4" w:rsidRPr="00EA5FB5" w:rsidRDefault="00E06CB4" w:rsidP="00E06CB4">
      <w:pPr>
        <w:ind w:right="810"/>
        <w:rPr>
          <w:rFonts w:ascii="Arial" w:hAnsi="Arial" w:cs="Arial"/>
          <w:b/>
          <w:sz w:val="18"/>
          <w:szCs w:val="18"/>
        </w:rPr>
      </w:pPr>
    </w:p>
    <w:p w:rsidR="00E06CB4" w:rsidRPr="00EA5FB5" w:rsidRDefault="00E06CB4" w:rsidP="00E06CB4">
      <w:pPr>
        <w:pStyle w:val="Heading6"/>
        <w:tabs>
          <w:tab w:val="left" w:pos="3600"/>
        </w:tabs>
        <w:ind w:right="810"/>
        <w:rPr>
          <w:rFonts w:ascii="Arial" w:hAnsi="Arial" w:cs="Arial"/>
          <w:b/>
          <w:bCs/>
          <w:sz w:val="18"/>
          <w:szCs w:val="18"/>
        </w:rPr>
      </w:pPr>
      <w:r w:rsidRPr="00EA5FB5">
        <w:rPr>
          <w:rFonts w:ascii="Arial" w:hAnsi="Arial" w:cs="Arial"/>
          <w:b/>
          <w:bCs/>
          <w:sz w:val="18"/>
          <w:szCs w:val="18"/>
        </w:rPr>
        <w:t xml:space="preserve">ALL EXPECTATIONS MET     </w:t>
      </w:r>
      <w:r w:rsidRPr="00EA5FB5">
        <w:rPr>
          <w:rFonts w:ascii="Arial" w:hAnsi="Arial" w:cs="Arial"/>
          <w:b/>
          <w:bCs/>
          <w:sz w:val="18"/>
          <w:szCs w:val="18"/>
        </w:rPr>
        <w:tab/>
      </w:r>
      <w:r w:rsidRPr="00EA5FB5">
        <w:rPr>
          <w:rFonts w:ascii="Arial" w:hAnsi="Arial" w:cs="Arial"/>
          <w:b/>
          <w:bCs/>
          <w:sz w:val="18"/>
          <w:szCs w:val="18"/>
        </w:rPr>
        <w:tab/>
      </w:r>
      <w:r w:rsidR="002D4DA8">
        <w:rPr>
          <w:rFonts w:ascii="Arial" w:hAnsi="Arial" w:cs="Arial"/>
          <w:b/>
          <w:bCs/>
          <w:sz w:val="18"/>
          <w:szCs w:val="18"/>
        </w:rPr>
        <w:t>20</w:t>
      </w:r>
      <w:r w:rsidRPr="00EA5FB5">
        <w:rPr>
          <w:rFonts w:ascii="Arial" w:hAnsi="Arial" w:cs="Arial"/>
          <w:b/>
          <w:bCs/>
          <w:sz w:val="18"/>
          <w:szCs w:val="18"/>
        </w:rPr>
        <w:t>points</w:t>
      </w:r>
    </w:p>
    <w:p w:rsidR="00E06CB4" w:rsidRPr="00EA5FB5"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2D4DA8">
        <w:rPr>
          <w:rFonts w:ascii="Arial" w:hAnsi="Arial" w:cs="Arial"/>
          <w:snapToGrid w:val="0"/>
          <w:sz w:val="18"/>
          <w:szCs w:val="18"/>
        </w:rPr>
        <w:t>15-19</w:t>
      </w:r>
      <w:r w:rsidRPr="00EA5FB5">
        <w:rPr>
          <w:rFonts w:ascii="Arial" w:hAnsi="Arial" w:cs="Arial"/>
          <w:snapToGrid w:val="0"/>
          <w:sz w:val="18"/>
          <w:szCs w:val="18"/>
        </w:rPr>
        <w:t xml:space="preserve"> points</w:t>
      </w:r>
    </w:p>
    <w:p w:rsidR="00E06CB4" w:rsidRPr="00EA5FB5"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2D4DA8">
        <w:rPr>
          <w:rFonts w:ascii="Arial" w:hAnsi="Arial" w:cs="Arial"/>
          <w:b/>
          <w:bCs/>
          <w:snapToGrid w:val="0"/>
          <w:sz w:val="18"/>
          <w:szCs w:val="18"/>
        </w:rPr>
        <w:t xml:space="preserve">11-14 </w:t>
      </w:r>
      <w:r w:rsidRPr="00EA5FB5">
        <w:rPr>
          <w:rFonts w:ascii="Arial" w:hAnsi="Arial" w:cs="Arial"/>
          <w:b/>
          <w:bCs/>
          <w:snapToGrid w:val="0"/>
          <w:sz w:val="18"/>
          <w:szCs w:val="18"/>
        </w:rPr>
        <w:t>points</w:t>
      </w:r>
    </w:p>
    <w:p w:rsidR="00E06CB4" w:rsidRPr="00EA5FB5"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EA5FB5" w:rsidRDefault="00E06CB4" w:rsidP="00E06CB4">
      <w:pPr>
        <w:pStyle w:val="Heading6"/>
        <w:ind w:right="810"/>
        <w:rPr>
          <w:rFonts w:ascii="Arial" w:hAnsi="Arial" w:cs="Arial"/>
          <w:b/>
          <w:bCs/>
          <w:i w:val="0"/>
          <w:sz w:val="18"/>
          <w:szCs w:val="18"/>
        </w:rPr>
      </w:pPr>
      <w:r w:rsidRPr="00EA5FB5">
        <w:rPr>
          <w:rFonts w:ascii="Arial" w:hAnsi="Arial" w:cs="Arial"/>
          <w:b/>
          <w:bCs/>
          <w:i w:val="0"/>
          <w:sz w:val="18"/>
          <w:szCs w:val="18"/>
        </w:rPr>
        <w:t>FEW EXPECTATIONS MET, SERIOUS CONCERNS NOTED 0-</w:t>
      </w:r>
      <w:r w:rsidR="002D4DA8">
        <w:rPr>
          <w:rFonts w:ascii="Arial" w:hAnsi="Arial" w:cs="Arial"/>
          <w:b/>
          <w:bCs/>
          <w:i w:val="0"/>
          <w:sz w:val="18"/>
          <w:szCs w:val="18"/>
        </w:rPr>
        <w:t>10</w:t>
      </w:r>
      <w:r w:rsidRPr="00EA5FB5">
        <w:rPr>
          <w:rFonts w:ascii="Arial" w:hAnsi="Arial" w:cs="Arial"/>
          <w:b/>
          <w:bCs/>
          <w:i w:val="0"/>
          <w:sz w:val="18"/>
          <w:szCs w:val="18"/>
        </w:rPr>
        <w:t>points</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Is disruptive (frequent side discussions, reading other materials during class, </w:t>
      </w:r>
      <w:proofErr w:type="gramStart"/>
      <w:r w:rsidRPr="00EA5FB5">
        <w:rPr>
          <w:rFonts w:ascii="Arial" w:hAnsi="Arial" w:cs="Arial"/>
          <w:snapToGrid w:val="0"/>
          <w:sz w:val="18"/>
          <w:szCs w:val="18"/>
        </w:rPr>
        <w:t>etc.</w:t>
      </w:r>
      <w:proofErr w:type="gramEnd"/>
      <w:r w:rsidRPr="00EA5FB5">
        <w:rPr>
          <w:rFonts w:ascii="Arial" w:hAnsi="Arial" w:cs="Arial"/>
          <w:snapToGrid w:val="0"/>
          <w:sz w:val="18"/>
          <w:szCs w:val="18"/>
        </w:rPr>
        <w: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10"/>
      <w:headerReference w:type="default" r:id="rId11"/>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06" w:rsidRDefault="00344906">
      <w:r>
        <w:separator/>
      </w:r>
    </w:p>
  </w:endnote>
  <w:endnote w:type="continuationSeparator" w:id="0">
    <w:p w:rsidR="00344906" w:rsidRDefault="0034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06" w:rsidRDefault="00344906">
      <w:r>
        <w:separator/>
      </w:r>
    </w:p>
  </w:footnote>
  <w:footnote w:type="continuationSeparator" w:id="0">
    <w:p w:rsidR="00344906" w:rsidRDefault="0034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06" w:rsidRDefault="00344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4906" w:rsidRDefault="00344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06" w:rsidRDefault="00344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463">
      <w:rPr>
        <w:rStyle w:val="PageNumber"/>
        <w:noProof/>
      </w:rPr>
      <w:t>10</w:t>
    </w:r>
    <w:r>
      <w:rPr>
        <w:rStyle w:val="PageNumber"/>
      </w:rPr>
      <w:fldChar w:fldCharType="end"/>
    </w:r>
  </w:p>
  <w:tbl>
    <w:tblPr>
      <w:tblW w:w="0" w:type="auto"/>
      <w:tblLayout w:type="fixed"/>
      <w:tblLook w:val="0000"/>
    </w:tblPr>
    <w:tblGrid>
      <w:gridCol w:w="3794"/>
      <w:gridCol w:w="1134"/>
      <w:gridCol w:w="3928"/>
    </w:tblGrid>
    <w:tr w:rsidR="00344906">
      <w:tc>
        <w:tcPr>
          <w:tcW w:w="3794" w:type="dxa"/>
        </w:tcPr>
        <w:p w:rsidR="00344906" w:rsidRDefault="00344906">
          <w:pPr>
            <w:rPr>
              <w:rFonts w:ascii="Arial" w:hAnsi="Arial"/>
              <w:snapToGrid w:val="0"/>
            </w:rPr>
          </w:pPr>
          <w:r>
            <w:rPr>
              <w:rFonts w:ascii="Arial" w:hAnsi="Arial"/>
              <w:snapToGrid w:val="0"/>
            </w:rPr>
            <w:t>Crisis Intervention &amp; Resolution</w:t>
          </w:r>
        </w:p>
        <w:p w:rsidR="00344906" w:rsidRDefault="00344906">
          <w:pPr>
            <w:rPr>
              <w:rFonts w:ascii="Arial" w:hAnsi="Arial"/>
              <w:snapToGrid w:val="0"/>
            </w:rPr>
          </w:pPr>
        </w:p>
      </w:tc>
      <w:tc>
        <w:tcPr>
          <w:tcW w:w="1134" w:type="dxa"/>
        </w:tcPr>
        <w:p w:rsidR="00344906" w:rsidRDefault="00344906">
          <w:pPr>
            <w:pStyle w:val="Header"/>
            <w:jc w:val="center"/>
            <w:rPr>
              <w:rFonts w:ascii="Arial" w:hAnsi="Arial"/>
              <w:snapToGrid w:val="0"/>
            </w:rPr>
          </w:pPr>
        </w:p>
      </w:tc>
      <w:tc>
        <w:tcPr>
          <w:tcW w:w="3928" w:type="dxa"/>
        </w:tcPr>
        <w:p w:rsidR="00344906" w:rsidRDefault="00344906">
          <w:pPr>
            <w:pStyle w:val="Header"/>
            <w:jc w:val="right"/>
            <w:rPr>
              <w:rFonts w:ascii="Arial" w:hAnsi="Arial"/>
              <w:snapToGrid w:val="0"/>
            </w:rPr>
          </w:pPr>
          <w:r>
            <w:rPr>
              <w:rFonts w:ascii="Arial" w:hAnsi="Arial"/>
              <w:snapToGrid w:val="0"/>
            </w:rPr>
            <w:t>SSW222</w:t>
          </w:r>
        </w:p>
      </w:tc>
    </w:tr>
  </w:tbl>
  <w:p w:rsidR="00344906" w:rsidRDefault="0034490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E17357"/>
    <w:multiLevelType w:val="hybridMultilevel"/>
    <w:tmpl w:val="6206F68E"/>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4"/>
  </w:num>
  <w:num w:numId="4">
    <w:abstractNumId w:val="24"/>
  </w:num>
  <w:num w:numId="5">
    <w:abstractNumId w:val="29"/>
  </w:num>
  <w:num w:numId="6">
    <w:abstractNumId w:val="4"/>
  </w:num>
  <w:num w:numId="7">
    <w:abstractNumId w:val="2"/>
  </w:num>
  <w:num w:numId="8">
    <w:abstractNumId w:val="20"/>
  </w:num>
  <w:num w:numId="9">
    <w:abstractNumId w:val="25"/>
  </w:num>
  <w:num w:numId="10">
    <w:abstractNumId w:val="5"/>
  </w:num>
  <w:num w:numId="11">
    <w:abstractNumId w:val="19"/>
  </w:num>
  <w:num w:numId="12">
    <w:abstractNumId w:val="1"/>
  </w:num>
  <w:num w:numId="13">
    <w:abstractNumId w:val="26"/>
  </w:num>
  <w:num w:numId="14">
    <w:abstractNumId w:val="6"/>
  </w:num>
  <w:num w:numId="15">
    <w:abstractNumId w:val="0"/>
  </w:num>
  <w:num w:numId="16">
    <w:abstractNumId w:val="28"/>
  </w:num>
  <w:num w:numId="17">
    <w:abstractNumId w:val="10"/>
  </w:num>
  <w:num w:numId="18">
    <w:abstractNumId w:val="8"/>
  </w:num>
  <w:num w:numId="19">
    <w:abstractNumId w:val="12"/>
  </w:num>
  <w:num w:numId="20">
    <w:abstractNumId w:val="3"/>
  </w:num>
  <w:num w:numId="21">
    <w:abstractNumId w:val="21"/>
  </w:num>
  <w:num w:numId="22">
    <w:abstractNumId w:val="15"/>
  </w:num>
  <w:num w:numId="23">
    <w:abstractNumId w:val="13"/>
  </w:num>
  <w:num w:numId="24">
    <w:abstractNumId w:val="23"/>
  </w:num>
  <w:num w:numId="25">
    <w:abstractNumId w:val="22"/>
  </w:num>
  <w:num w:numId="26">
    <w:abstractNumId w:val="9"/>
  </w:num>
  <w:num w:numId="27">
    <w:abstractNumId w:val="16"/>
  </w:num>
  <w:num w:numId="28">
    <w:abstractNumId w:val="7"/>
  </w:num>
  <w:num w:numId="29">
    <w:abstractNumId w:val="1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E7A48"/>
    <w:rsid w:val="00024279"/>
    <w:rsid w:val="0004491B"/>
    <w:rsid w:val="00050E90"/>
    <w:rsid w:val="0005601D"/>
    <w:rsid w:val="000C3A35"/>
    <w:rsid w:val="001040D7"/>
    <w:rsid w:val="0013201F"/>
    <w:rsid w:val="001428EB"/>
    <w:rsid w:val="00177078"/>
    <w:rsid w:val="001947B0"/>
    <w:rsid w:val="00194C7C"/>
    <w:rsid w:val="001B3414"/>
    <w:rsid w:val="001B72EE"/>
    <w:rsid w:val="001C30B2"/>
    <w:rsid w:val="001D433D"/>
    <w:rsid w:val="00253C57"/>
    <w:rsid w:val="00283F8A"/>
    <w:rsid w:val="00295232"/>
    <w:rsid w:val="002C5FF8"/>
    <w:rsid w:val="002D0F95"/>
    <w:rsid w:val="002D200A"/>
    <w:rsid w:val="002D240A"/>
    <w:rsid w:val="002D4DA8"/>
    <w:rsid w:val="00322E30"/>
    <w:rsid w:val="00344906"/>
    <w:rsid w:val="0035594A"/>
    <w:rsid w:val="003D0B70"/>
    <w:rsid w:val="003D5562"/>
    <w:rsid w:val="00441ECC"/>
    <w:rsid w:val="00455859"/>
    <w:rsid w:val="004E298B"/>
    <w:rsid w:val="00532940"/>
    <w:rsid w:val="00533537"/>
    <w:rsid w:val="005475D0"/>
    <w:rsid w:val="0056705E"/>
    <w:rsid w:val="00580349"/>
    <w:rsid w:val="005A28BC"/>
    <w:rsid w:val="005C10A6"/>
    <w:rsid w:val="005C4FE9"/>
    <w:rsid w:val="00613807"/>
    <w:rsid w:val="00626C24"/>
    <w:rsid w:val="006455EB"/>
    <w:rsid w:val="006F6CE8"/>
    <w:rsid w:val="00713917"/>
    <w:rsid w:val="00721FF2"/>
    <w:rsid w:val="00723208"/>
    <w:rsid w:val="00754E67"/>
    <w:rsid w:val="0079713A"/>
    <w:rsid w:val="007A0698"/>
    <w:rsid w:val="007E29ED"/>
    <w:rsid w:val="007E6621"/>
    <w:rsid w:val="007F132C"/>
    <w:rsid w:val="00864F0E"/>
    <w:rsid w:val="00867048"/>
    <w:rsid w:val="00872D21"/>
    <w:rsid w:val="00943EBB"/>
    <w:rsid w:val="009A251B"/>
    <w:rsid w:val="009B5B24"/>
    <w:rsid w:val="009C56A8"/>
    <w:rsid w:val="00A01D87"/>
    <w:rsid w:val="00A023DB"/>
    <w:rsid w:val="00A85995"/>
    <w:rsid w:val="00A9176F"/>
    <w:rsid w:val="00A97B10"/>
    <w:rsid w:val="00AA6834"/>
    <w:rsid w:val="00AC42E2"/>
    <w:rsid w:val="00AC5756"/>
    <w:rsid w:val="00AE0D4E"/>
    <w:rsid w:val="00B50404"/>
    <w:rsid w:val="00B778BA"/>
    <w:rsid w:val="00B835FC"/>
    <w:rsid w:val="00BA119A"/>
    <w:rsid w:val="00BB6739"/>
    <w:rsid w:val="00C0550E"/>
    <w:rsid w:val="00C53F7E"/>
    <w:rsid w:val="00C97897"/>
    <w:rsid w:val="00D1300B"/>
    <w:rsid w:val="00D97281"/>
    <w:rsid w:val="00DA0463"/>
    <w:rsid w:val="00DC1839"/>
    <w:rsid w:val="00DE7A48"/>
    <w:rsid w:val="00E06CB4"/>
    <w:rsid w:val="00E25868"/>
    <w:rsid w:val="00E86FF6"/>
    <w:rsid w:val="00EA5321"/>
    <w:rsid w:val="00EA5FB5"/>
    <w:rsid w:val="00EE6E49"/>
    <w:rsid w:val="00EF4EC9"/>
    <w:rsid w:val="00F0236B"/>
    <w:rsid w:val="00F430A9"/>
    <w:rsid w:val="00FB77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k.gadde@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258A3-80D6-4E56-B71F-431C7981FB82}"/>
</file>

<file path=customXml/itemProps2.xml><?xml version="1.0" encoding="utf-8"?>
<ds:datastoreItem xmlns:ds="http://schemas.openxmlformats.org/officeDocument/2006/customXml" ds:itemID="{75BC1914-1356-4823-937E-BDAFAAF14829}"/>
</file>

<file path=customXml/itemProps3.xml><?xml version="1.0" encoding="utf-8"?>
<ds:datastoreItem xmlns:ds="http://schemas.openxmlformats.org/officeDocument/2006/customXml" ds:itemID="{A186AE3A-08BB-4341-8B14-9D5DF1871C6C}"/>
</file>

<file path=docProps/app.xml><?xml version="1.0" encoding="utf-8"?>
<Properties xmlns="http://schemas.openxmlformats.org/officeDocument/2006/extended-properties" xmlns:vt="http://schemas.openxmlformats.org/officeDocument/2006/docPropsVTypes">
  <Template>Normal.dotm</Template>
  <TotalTime>6</TotalTime>
  <Pages>10</Pages>
  <Words>2785</Words>
  <Characters>16677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2</cp:revision>
  <cp:lastPrinted>2009-12-23T15:10:00Z</cp:lastPrinted>
  <dcterms:created xsi:type="dcterms:W3CDTF">2009-12-23T14:04:00Z</dcterms:created>
  <dcterms:modified xsi:type="dcterms:W3CDTF">2009-12-23T15:10:00Z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2351200</vt:r8>
  </property>
</Properties>
</file>